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94" w:rsidRPr="00F80694" w:rsidRDefault="00F80694" w:rsidP="00F80694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shd w:val="clear" w:color="auto" w:fill="F7F9FB"/>
          <w:lang w:eastAsia="ru-RU"/>
        </w:rPr>
      </w:pPr>
      <w:r w:rsidRPr="00F80694">
        <w:rPr>
          <w:rFonts w:ascii="Verdana" w:eastAsia="Times New Roman" w:hAnsi="Verdana" w:cs="Times New Roman"/>
          <w:b/>
          <w:bCs/>
          <w:color w:val="006400"/>
          <w:sz w:val="24"/>
          <w:szCs w:val="24"/>
          <w:shd w:val="clear" w:color="auto" w:fill="F7F9FB"/>
          <w:lang w:eastAsia="ru-RU"/>
        </w:rPr>
        <w:t>ОПИСАНИЕ СХЕМЫ ТОРМОЗНОГО ОБОРУДОВАНИЯ ТЕПЛОВОЗА ТЭМ</w:t>
      </w:r>
      <w:proofErr w:type="gramStart"/>
      <w:r w:rsidRPr="00F80694">
        <w:rPr>
          <w:rFonts w:ascii="Verdana" w:eastAsia="Times New Roman" w:hAnsi="Verdana" w:cs="Times New Roman"/>
          <w:b/>
          <w:bCs/>
          <w:color w:val="006400"/>
          <w:sz w:val="24"/>
          <w:szCs w:val="24"/>
          <w:shd w:val="clear" w:color="auto" w:fill="F7F9FB"/>
          <w:lang w:eastAsia="ru-RU"/>
        </w:rPr>
        <w:t>7</w:t>
      </w:r>
      <w:proofErr w:type="gramEnd"/>
    </w:p>
    <w:p w:rsidR="00F80694" w:rsidRPr="00F80694" w:rsidRDefault="00F80694" w:rsidP="00F806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Маневрово</w:t>
      </w:r>
      <w:proofErr w:type="spell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-вывозной тепловоз ТЭМ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7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имеет автоматический, вспомогательный и ручной тормоз. Источником сжатого воздуха является компрессорная установка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, состоящая из двух компрессоров типа ВУ 3,5/9-1450 (ПК-35М) или одного компрессора типа ПК-5,25. К нагнетает сжатый воздух в четыре последовательно соединенных главных резервуара ГР объемом по 250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л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каждый, из которых воздух попадает в питательную магистраль ПМ тепловоза через маслоотделитель МО (№ Э-120). По отводам ПМ сжатый воздух проходит к регулятору давления РГД (типа АК-11Б), а также к реле давления РД (№ 304) через разобщительный кран 1 и клапан максимального давления КМД (№ ЗМД). РГД управляет работой электродвигателя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 зависимости от величины давления в ГР. При давлении в ГР 7,5 кг/см2 РГД включает электродвигатель, а при давлении 9,0 кг/см2 отключает его. Клапан максимального давления КМД понижает давление ПМ с 9,0 кг/см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до 5,0 кг/см2. 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На напорном трубопроводе между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 ГР установлены два предохранительных клапана КП1, КП2 (№ Э-216), отрегулированных на 10,0 кг/см2 и обратный клапан КО1 (№ Э-155), который разгружает клапаны компрессора от противодавления при его остановках. Перед обратным клапаном помещен клапан холостого хода КХХ (№ 527) с </w:t>
      </w:r>
      <w:proofErr w:type="spell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элекгропневматическим</w:t>
      </w:r>
      <w:proofErr w:type="spell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вентилем ЭПВ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(типа ВВ-32). При наличии на тепловозе двух компрессоров, обратные клапаны и клапаны холостого хода с электропневматическими вентилями устанавливаются на нагнетательном трубопроводе каждого компрессора, а предохранительные клапаны на общем нагнетательном трубопроводе непосредственно перед ГР. КХХ включается электропневматическим вентилем ЭПВ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при пуске электродвигателя компрессора и сообщает цилиндры высокого давления компрессора с атмосферой на время разгона электродвигателя, тем самым облегчая запуск компрессора К.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Из ПМ сжатый воздух через устройство блокировки тормозов БТ (№ 367) поступает к поездному крану машиниста КМ (№ 395), через разобщительные краны 2 и 3 и фильтры Ф (№ Э-114) соответственно к кранам вспомогательного тормоза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КВТ2 (№ 254).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включен как повторитель, а КВТ2 по независимой схеме. По отводу ПМ через разобщительный кран 4 и фильтр Ф воздух проходит также к электропневматическому клапану автостопа ЭПК (№ 150).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Через КМ сжатый воздух проходит в тормозную магистраль ТМ, из которой через воздухораспределитель ВР (№ 483) заряжается запасный резервуар ЗР объемом 78 л. По отводам ТМ воздух подходит к локомотивному </w:t>
      </w:r>
      <w:proofErr w:type="spell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скоростемеру</w:t>
      </w:r>
      <w:proofErr w:type="spell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СЛ, через разобщительный кран 5 к ЭПК, а также к реле давления воздуха РДВ (типа Д250Б-02), которое обеспечивает сброс нагрузки при падении давления в ТМ ниже 2,7 - 3,2 кг/см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 ЭПК через разобщительный кран 9 подключен электропневматический вентиль ЭПВ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(типа ВВ-32), который обеспечивает разрядку в атмосферу камеры над </w:t>
      </w:r>
      <w:proofErr w:type="spell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срывным</w:t>
      </w:r>
      <w:proofErr w:type="spell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клапаном ЭПК при нажатии на кнопку «Экстренное торможение» на вспомогательном пульте. Разрядка этой камеры в свою очередь вызывает срабатывание ЭПК.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Тормозная и питательная магистрали тепловоза могут сообщаться между собой через обратный клапан КО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(№ ЗОФ) с фильтром и разобщительный кран 6 (кран холодного резерва), который открывается только при следовании тепловоза в недействующем состоянии.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торможении тепловоза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или КВТ2 воздух из ПМ проходит через переключательный клапан ЗПК, устройство блокировки тормозов БТ и далее к реле давления (повторителю) РД. Часть воздуха проходит непосредственно в тормозные цилиндры ТЦ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второй четырехосной тележки, а часть воздуха поступает в управляющую камеру РД, которое срабатывает на торможение и пропускает сжатый воздух из ПМ через КМД в тормозные цилиндры ТЦ1 первой четырехосной тележки. На каждой четырехосной тележке установлено по четыре тормозных цилиндра ТЦ (№ 507 Б) диаметром 10" - по два на одну двухосную тележку. Каждая пара ТЦ, установленная на двухосной тележке, может быть отключена соответствующими разобщительными кранами.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При отпуске тормозов КВТ, происходит выпуск воздуха в атмосферу непосредственно 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через КВТ из ТЦ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второй тележки и из управляющей камеры РД, а выпуск воздуха из ТЦ1 первой тележки осуществляет реле давления (повторитель), которое срабатывает на отпуск при снижении давления в его управляющей камере.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торможении поездным краном машиниста КМ срабатывает на торможение воздухораспределитель и сообщает ЗР с импульсной магистралью крана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на которой установлен резервуар-компенсатор РКР для увеличения объема импульсной магистрали и обеспечения устойчивой работы ВР.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, включенный как повторитель, срабатывает на торможение и пропускает сжатый воздух из ПМ к переключательному клапану ЗПК и далее через БТ в Т1Д2 второй тележки.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Одновременно воздух поступает в управляющую камеру РД, которое срабатывает на торможение и наполняет Т1Д1 первой тележки из ПМ через КМД.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отпуске тормозов поездным краном машиниста КМ повышается давление в ТМ и ВР срабатывает на отпуск, обеспечивая выпуск воздуха в атмосферу из импульсной магистрали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При этом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срабатывает на отпуск и в свою очередь выпускает воздух в атмосферу из ТЦ2 второй тележки и из управляющей камеры РД, которая обеспечивает выпуск сжатого воздуха в атмосферу из ТЦ1 первой тележки.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Тепловоз оборудован устройством синхронизации работы кранов машиниста, которое включает в себя магистраль синхронизации МСТ и трехходовой кран 7 (№ Э-195).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Это устройство позволяет управлять тормозами обоих составов с головного локомотива в соединенном поезде. Если тепловоз с составом прицепляется к впереди стоящему поезду, то необходимо соединить рукав его МСТ с рукавом ТМ хвостового вагона. Ручку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КМ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необходимо установить в положение «</w:t>
      </w:r>
      <w:proofErr w:type="spell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Перекрыша</w:t>
      </w:r>
      <w:proofErr w:type="spell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 питанием» и закрепить специальной скобой, чтобы исключить ее перемещение в положения I, II и III, а ручку трехходового крана 7 необходимо установить в положение «Синхронизация включена». При этом уравнительный резервуар УР будет сообщен с атмосферой, а полость над уравнительным поршнем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КМ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 тормозной магистралью хвостового вагона впереди стоящего поезда. При управлении тормозами с ведущего локомотива любое изменение давления в ТМ первого состава вызовет такое же изменение давления в полости над уравнительным поршнем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КМ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локомотива в составе поезда и, следовательно, соответствующее изменение давления в ТМ второго состава.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Для следования тепловоза в холодном состоянии необходимо установить ручку КМ в положение экстренного торможения, а ручку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 положение VI и перекрыть разобщительный кран 3. Ручку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установить в поездное положение, а комбинированный кран устройства блокировки тормозов установить в положение двойной тяги. Перекрыть разобщительные краны 4 и 5 к ЭП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разобщительный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кран 8 между третьим и четвертым ГР. Установить ВР на средний режим торможения и открыть разобщительный кран 6 холодного резерва. </w:t>
      </w:r>
      <w:proofErr w:type="spell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Скоростемер</w:t>
      </w:r>
      <w:proofErr w:type="spell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 пневматические цепи вспомогательных аппаратов должны быть отключены от источников сжатого воздуха соответствующими разобщительными кранами, концевые краны питательной магистрали закрыты, а соединительные рукава ПМ сняты. После подготовки тепловоза к следованию в недействующем состоянии все ручки разобщительных кранов должны быть опломбированы.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В конструкцию пневматических тормозных схем тепловозов ТЭМ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7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выпуска после 1981 года были внесены существенные изменения (Рис. 14, 6). На локомотивах дополнительно установлены: система осушки сжатого воздуха СОВ, два питательных резервуара ПР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, ПР2, блокировочный клапан БК и второй переключательный клапан ЗПК2. Реле давления (повторители № 404) установлены на каждой тележке.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зарядке тормозной сети тепловоза сжатый воздух после компрессора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К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предварительно поступает в систему осушки СОВ через разобщительный кран 1 и далее проходит в ГР через разобщительный кран 2. Система осушки сжатого воздуха работает в повторно-кратковременном режиме. Управление работой СОВ (переключение режима работы адсорберов) осуществляется с помощью специальных клапанов и электропневматических вентилей (на рисунке не показаны), а также с помощью реле давления РДО (типа Д250Б-02), установленного на отводе ПМ. При неисправности СОВ ее можно отключить разобщительными кранами 1 и 2. При этом для прохода сжатого воздуха в ГР необходимо открыть разобщительный кран 3 на напорном трубопроводе.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Питательные резервуары ПР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, ПР2 заряжаются из ПМ через разобщительные краны 4 и 5 и обратные клапаны КОЗ, КО4 (№ ЗОФ). Из питательных резервуаров сжатый воздух 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lastRenderedPageBreak/>
        <w:t>поступает к соответствующему реле давления (повторителю) РД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 РД2.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торможении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или КВТ2, сжатый воздух из ПМ через переключательный клапан ЗПК1 и устройство блокировки тормозов БТ, поступает в магистраль вспомогательного тормоза МВТ, откуда через переключательный клапан ЗПК2 проходит R управляющие камеры РД1 и РД2. Реле давления срабатывает на торможение и пропускает воздух в тормозные цилиндры обеих тележек ТЦ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, ТЦ2 из соответствующего питательного резервуара. При разрядке ТМ краном машиниста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КМ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срабатывает на торможение воздухораспределитель ВР и сообщает ЗР с импульсной магистралью KBTI. Последний срабатывает как повторитель и пропускает сжатый воздух из ПМ в МВТ и в управляющие камеры РД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 РД2. Далее процесс наполнения TU протекает аналогично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описанному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выше.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работе с составами повышенного веса может возникнуть необходимость управления тепловозами по системе двух единиц. При этом на тепловозах соединяются не только розетки с проводами электрической схемы, но и рукава пневматической системы.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Блокировочный клапан БК обеспечивает торможение обоих тепловозов при их </w:t>
      </w:r>
      <w:proofErr w:type="spell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саморасцепе</w:t>
      </w:r>
      <w:proofErr w:type="spell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или при разъединении рукавов пневматической системы.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Б 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К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установлен на отводе ТМ через разобщительный кран 6. Через разобщительный кран 7 он также подключен к импульсной магистрали КВТ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1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Выходной канал БК соединен с переключательным клапаном ЗПК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. При разъединении рукавов пневматической системы (или при падении давления в ТМ ниже 2,7 — 2,9 кг/см</w:t>
      </w:r>
      <w:proofErr w:type="gramStart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2</w:t>
      </w:r>
      <w:proofErr w:type="gramEnd"/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 xml:space="preserve"> по каким-либо другим причинам) блокировочный клапан начинает пропускать сжатый воздух от ВР к переключательному клапану ЗПК2 и далее в управляющие камеры повторителей РД1 и РД2, которые наполняют ТЦ обеих тележек из соответствующих питательных резервуаров ПР1, ПР2.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7F9FB"/>
          <w:lang w:eastAsia="ru-RU"/>
        </w:rPr>
        <w:t>При следовании тепловоза в холодном состоянии разобщительные краны 4, 5, 6 и 7 оставляют открытыми.</w:t>
      </w:r>
      <w:r w:rsidRPr="00F8069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tbl>
      <w:tblPr>
        <w:tblW w:w="14250" w:type="dxa"/>
        <w:jc w:val="center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E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13890"/>
      </w:tblGrid>
      <w:tr w:rsidR="00F80694" w:rsidRPr="00F80694" w:rsidTr="00F80694">
        <w:trPr>
          <w:tblCellSpacing w:w="15" w:type="dxa"/>
          <w:jc w:val="center"/>
        </w:trPr>
        <w:tc>
          <w:tcPr>
            <w:tcW w:w="300" w:type="dxa"/>
            <w:shd w:val="clear" w:color="auto" w:fill="FFFFE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80694" w:rsidRPr="00F80694" w:rsidRDefault="00F80694" w:rsidP="00F80694">
            <w:pPr>
              <w:spacing w:after="0" w:line="240" w:lineRule="auto"/>
              <w:rPr>
                <w:rFonts w:ascii="Verdana" w:eastAsia="Times New Roman" w:hAnsi="Verdana" w:cs="Times New Roman"/>
                <w:color w:val="16395E"/>
                <w:sz w:val="15"/>
                <w:szCs w:val="15"/>
                <w:lang w:eastAsia="ru-RU"/>
              </w:rPr>
            </w:pPr>
            <w:r w:rsidRPr="00F80694">
              <w:rPr>
                <w:rFonts w:ascii="Verdana" w:eastAsia="Times New Roman" w:hAnsi="Verdana" w:cs="Times New Roman"/>
                <w:noProof/>
                <w:color w:val="16395E"/>
                <w:sz w:val="15"/>
                <w:szCs w:val="15"/>
                <w:lang w:eastAsia="ru-RU"/>
              </w:rPr>
              <w:drawing>
                <wp:inline distT="0" distB="0" distL="0" distR="0" wp14:anchorId="045CE4C4" wp14:editId="7AC0DDFC">
                  <wp:extent cx="152400" cy="152400"/>
                  <wp:effectExtent l="0" t="0" r="0" b="0"/>
                  <wp:docPr id="1" name="Рисунок 1" descr="http://scbist.com/images/statusicon/wol_erro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cbist.com/images/statusicon/wol_erro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E1"/>
            <w:vAlign w:val="center"/>
            <w:hideMark/>
          </w:tcPr>
          <w:p w:rsidR="00F80694" w:rsidRPr="00F80694" w:rsidRDefault="00F80694" w:rsidP="00F80694">
            <w:pPr>
              <w:spacing w:after="0" w:line="240" w:lineRule="auto"/>
              <w:rPr>
                <w:rFonts w:ascii="Verdana" w:eastAsia="Times New Roman" w:hAnsi="Verdana" w:cs="Times New Roman"/>
                <w:color w:val="16395E"/>
                <w:sz w:val="15"/>
                <w:szCs w:val="15"/>
                <w:lang w:eastAsia="ru-RU"/>
              </w:rPr>
            </w:pPr>
            <w:r w:rsidRPr="00F80694">
              <w:rPr>
                <w:rFonts w:ascii="Verdana" w:eastAsia="Times New Roman" w:hAnsi="Verdana" w:cs="Times New Roman"/>
                <w:color w:val="16395E"/>
                <w:sz w:val="15"/>
                <w:szCs w:val="15"/>
                <w:lang w:eastAsia="ru-RU"/>
              </w:rPr>
              <w:t>Размер картинки был изменен под размер экрана. Щелкните здесь, чтобы увидеть ее в полный размер. Исходный размер картинки 1000x769.</w:t>
            </w:r>
          </w:p>
        </w:tc>
      </w:tr>
    </w:tbl>
    <w:p w:rsidR="00F80694" w:rsidRPr="00F80694" w:rsidRDefault="00F80694" w:rsidP="00F80694">
      <w:pPr>
        <w:shd w:val="clear" w:color="auto" w:fill="F7F9FB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bookmarkStart w:id="0" w:name="_GoBack"/>
      <w:r w:rsidRPr="00F80694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4D0BE1BB" wp14:editId="5BDF9B59">
            <wp:extent cx="9048750" cy="6953250"/>
            <wp:effectExtent l="0" t="0" r="0" b="0"/>
            <wp:docPr id="2" name="ncode_imageresizer_container_1" descr="http://morepic.ru/images/q3trq34yg3q4qgyq34tg_5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morepic.ru/images/q3trq34yg3q4qgyq34tg_518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0" cy="695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12E91" w:rsidRDefault="00B12E91"/>
    <w:sectPr w:rsidR="00B1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94"/>
    <w:rsid w:val="00B12E91"/>
    <w:rsid w:val="00F8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2014-03-30T19:42:00Z</dcterms:created>
  <dcterms:modified xsi:type="dcterms:W3CDTF">2014-03-30T19:43:00Z</dcterms:modified>
</cp:coreProperties>
</file>